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995AD24">
      <w:pPr>
        <w:jc w:val="center"/>
        <w:rPr>
          <w:rFonts w:hint="eastAsia" w:ascii="仿宋" w:hAnsi="仿宋" w:eastAsia="仿宋"/>
          <w:b/>
          <w:szCs w:val="21"/>
          <w:highlight w:val="none"/>
        </w:rPr>
      </w:pPr>
      <w:r>
        <w:rPr>
          <w:rFonts w:hint="eastAsia" w:ascii="仿宋" w:hAnsi="仿宋" w:eastAsia="仿宋"/>
          <w:b/>
          <w:szCs w:val="21"/>
          <w:highlight w:val="none"/>
        </w:rPr>
        <w:t>福建中医药大学设备询价工作单</w:t>
      </w:r>
    </w:p>
    <w:p w14:paraId="52DBCBD8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公司名称（盖章）：</w:t>
      </w:r>
    </w:p>
    <w:tbl>
      <w:tblPr>
        <w:tblStyle w:val="2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4352"/>
        <w:gridCol w:w="1524"/>
        <w:gridCol w:w="1567"/>
        <w:gridCol w:w="1442"/>
        <w:gridCol w:w="4203"/>
      </w:tblGrid>
      <w:tr w14:paraId="5CFCF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0" w:type="pct"/>
            <w:noWrap w:val="0"/>
            <w:vAlign w:val="center"/>
          </w:tcPr>
          <w:p w14:paraId="7B5DDEF8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项目</w:t>
            </w:r>
          </w:p>
        </w:tc>
        <w:tc>
          <w:tcPr>
            <w:tcW w:w="1536" w:type="pct"/>
            <w:noWrap w:val="0"/>
            <w:vAlign w:val="center"/>
          </w:tcPr>
          <w:p w14:paraId="5A84B0F2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仪器名称</w:t>
            </w:r>
          </w:p>
        </w:tc>
        <w:tc>
          <w:tcPr>
            <w:tcW w:w="538" w:type="pct"/>
            <w:noWrap w:val="0"/>
            <w:vAlign w:val="center"/>
          </w:tcPr>
          <w:p w14:paraId="406458E1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参考型号</w:t>
            </w:r>
          </w:p>
        </w:tc>
        <w:tc>
          <w:tcPr>
            <w:tcW w:w="553" w:type="pct"/>
            <w:noWrap w:val="0"/>
            <w:vAlign w:val="center"/>
          </w:tcPr>
          <w:p w14:paraId="3137C584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数量</w:t>
            </w:r>
          </w:p>
        </w:tc>
        <w:tc>
          <w:tcPr>
            <w:tcW w:w="509" w:type="pct"/>
            <w:noWrap w:val="0"/>
            <w:vAlign w:val="center"/>
          </w:tcPr>
          <w:p w14:paraId="203C648D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价格</w:t>
            </w:r>
          </w:p>
          <w:p w14:paraId="3207FA44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（万元）</w:t>
            </w:r>
          </w:p>
        </w:tc>
        <w:tc>
          <w:tcPr>
            <w:tcW w:w="1483" w:type="pct"/>
            <w:noWrap w:val="0"/>
            <w:vAlign w:val="center"/>
          </w:tcPr>
          <w:p w14:paraId="0A3433CA">
            <w:pPr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</w:tr>
      <w:tr w14:paraId="0567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0" w:type="pct"/>
            <w:shd w:val="clear" w:color="auto" w:fill="auto"/>
            <w:noWrap w:val="0"/>
            <w:vAlign w:val="center"/>
          </w:tcPr>
          <w:p w14:paraId="5B467434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bookmarkStart w:id="0" w:name="OLE_LINK3" w:colFirst="5" w:colLast="5"/>
            <w:bookmarkStart w:id="1" w:name="OLE_LINK6" w:colFirst="3" w:colLast="3"/>
            <w:bookmarkStart w:id="2" w:name="OLE_LINK5" w:colFirst="1" w:colLast="1"/>
            <w:bookmarkStart w:id="3" w:name="OLE_LINK7" w:colFirst="5" w:colLast="5"/>
            <w:bookmarkStart w:id="4" w:name="OLE_LINK11" w:colFirst="1" w:colLast="1"/>
            <w:r>
              <w:rPr>
                <w:rFonts w:hint="eastAsia" w:ascii="仿宋" w:hAnsi="仿宋" w:eastAsia="仿宋" w:cs="仿宋"/>
                <w:szCs w:val="21"/>
                <w:highlight w:val="none"/>
              </w:rPr>
              <w:t>1</w:t>
            </w:r>
          </w:p>
        </w:tc>
        <w:tc>
          <w:tcPr>
            <w:tcW w:w="1536" w:type="pct"/>
            <w:shd w:val="clear" w:color="FFFF00" w:fill="auto"/>
            <w:noWrap w:val="0"/>
            <w:vAlign w:val="center"/>
          </w:tcPr>
          <w:p w14:paraId="74DD5E89">
            <w:pPr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多功能微观力学测试系统</w:t>
            </w:r>
          </w:p>
        </w:tc>
        <w:tc>
          <w:tcPr>
            <w:tcW w:w="538" w:type="pct"/>
            <w:shd w:val="clear" w:color="FFFF00" w:fill="auto"/>
            <w:noWrap w:val="0"/>
            <w:vAlign w:val="center"/>
          </w:tcPr>
          <w:p w14:paraId="788F5A04">
            <w:pPr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553" w:type="pct"/>
            <w:shd w:val="clear" w:color="FFFF00" w:fill="auto"/>
            <w:noWrap w:val="0"/>
            <w:vAlign w:val="center"/>
          </w:tcPr>
          <w:p w14:paraId="0308AD80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1套</w:t>
            </w:r>
          </w:p>
        </w:tc>
        <w:tc>
          <w:tcPr>
            <w:tcW w:w="509" w:type="pct"/>
            <w:noWrap w:val="0"/>
            <w:vAlign w:val="center"/>
          </w:tcPr>
          <w:p w14:paraId="47617150">
            <w:pPr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83" w:type="pct"/>
            <w:noWrap w:val="0"/>
            <w:vAlign w:val="center"/>
          </w:tcPr>
          <w:p w14:paraId="4769780E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bookmarkEnd w:id="0"/>
      <w:bookmarkEnd w:id="1"/>
      <w:bookmarkEnd w:id="2"/>
      <w:bookmarkEnd w:id="3"/>
      <w:bookmarkEnd w:id="4"/>
      <w:tr w14:paraId="2B0D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007" w:type="pct"/>
            <w:gridSpan w:val="4"/>
            <w:noWrap w:val="0"/>
            <w:vAlign w:val="center"/>
          </w:tcPr>
          <w:p w14:paraId="27F37933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合  计</w:t>
            </w:r>
          </w:p>
        </w:tc>
        <w:tc>
          <w:tcPr>
            <w:tcW w:w="509" w:type="pct"/>
            <w:noWrap w:val="0"/>
            <w:vAlign w:val="center"/>
          </w:tcPr>
          <w:p w14:paraId="0B3A3F26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83" w:type="pct"/>
            <w:noWrap w:val="0"/>
            <w:vAlign w:val="center"/>
          </w:tcPr>
          <w:p w14:paraId="642D9664"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</w:tbl>
    <w:p w14:paraId="050E1CAD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 xml:space="preserve">         联系人：                                    联系电话：</w:t>
      </w:r>
    </w:p>
    <w:p w14:paraId="017CD37D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1、询价会报名截止时间为</w:t>
      </w:r>
      <w:r>
        <w:rPr>
          <w:rFonts w:ascii="仿宋" w:hAnsi="仿宋" w:eastAsia="仿宋"/>
          <w:szCs w:val="21"/>
          <w:highlight w:val="none"/>
        </w:rPr>
        <w:t>20</w:t>
      </w:r>
      <w:r>
        <w:rPr>
          <w:rFonts w:hint="eastAsia" w:ascii="仿宋" w:hAnsi="仿宋" w:eastAsia="仿宋"/>
          <w:szCs w:val="21"/>
          <w:highlight w:val="none"/>
        </w:rPr>
        <w:t>2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5</w:t>
      </w:r>
      <w:r>
        <w:rPr>
          <w:rFonts w:ascii="仿宋" w:hAnsi="仿宋" w:eastAsia="仿宋"/>
          <w:szCs w:val="21"/>
          <w:highlight w:val="none"/>
        </w:rPr>
        <w:t>年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6</w:t>
      </w:r>
      <w:r>
        <w:rPr>
          <w:rFonts w:ascii="仿宋" w:hAnsi="仿宋" w:eastAsia="仿宋"/>
          <w:szCs w:val="21"/>
          <w:highlight w:val="none"/>
        </w:rPr>
        <w:t>月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10</w:t>
      </w:r>
      <w:r>
        <w:rPr>
          <w:rFonts w:ascii="仿宋" w:hAnsi="仿宋" w:eastAsia="仿宋"/>
          <w:szCs w:val="21"/>
          <w:highlight w:val="none"/>
        </w:rPr>
        <w:t>日</w:t>
      </w:r>
      <w:r>
        <w:rPr>
          <w:rFonts w:hint="eastAsia" w:ascii="仿宋" w:hAnsi="仿宋" w:eastAsia="仿宋"/>
          <w:szCs w:val="21"/>
          <w:highlight w:val="none"/>
        </w:rPr>
        <w:t>上午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Cs w:val="21"/>
          <w:highlight w:val="none"/>
        </w:rPr>
        <w:t>:00。</w:t>
      </w:r>
    </w:p>
    <w:p w14:paraId="572DA318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2、拟参与询价公司要提供详细的名 称、型号、技术指标及供货时间。</w:t>
      </w:r>
    </w:p>
    <w:p w14:paraId="341DF1A4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3、报价均为福州现场交货人民币价。</w:t>
      </w:r>
    </w:p>
    <w:p w14:paraId="61A381FA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4、询价单需要一式四份。</w:t>
      </w:r>
    </w:p>
    <w:p w14:paraId="57EFC269">
      <w:pPr>
        <w:rPr>
          <w:rFonts w:hint="eastAsia" w:ascii="仿宋" w:hAnsi="仿宋" w:eastAsia="仿宋"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 xml:space="preserve">5、询价时间和地点:时间-- </w:t>
      </w:r>
      <w:r>
        <w:rPr>
          <w:rFonts w:ascii="仿宋" w:hAnsi="仿宋" w:eastAsia="仿宋"/>
          <w:szCs w:val="21"/>
          <w:highlight w:val="none"/>
        </w:rPr>
        <w:t>20</w:t>
      </w:r>
      <w:r>
        <w:rPr>
          <w:rFonts w:hint="eastAsia" w:ascii="仿宋" w:hAnsi="仿宋" w:eastAsia="仿宋"/>
          <w:szCs w:val="21"/>
          <w:highlight w:val="none"/>
        </w:rPr>
        <w:t>2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5</w:t>
      </w:r>
      <w:r>
        <w:rPr>
          <w:rFonts w:ascii="仿宋" w:hAnsi="仿宋" w:eastAsia="仿宋"/>
          <w:szCs w:val="21"/>
          <w:highlight w:val="none"/>
        </w:rPr>
        <w:t>年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6</w:t>
      </w:r>
      <w:r>
        <w:rPr>
          <w:rFonts w:ascii="仿宋" w:hAnsi="仿宋" w:eastAsia="仿宋"/>
          <w:szCs w:val="21"/>
          <w:highlight w:val="none"/>
        </w:rPr>
        <w:t>月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10</w:t>
      </w:r>
      <w:bookmarkStart w:id="5" w:name="_GoBack"/>
      <w:bookmarkEnd w:id="5"/>
      <w:r>
        <w:rPr>
          <w:rFonts w:ascii="仿宋" w:hAnsi="仿宋" w:eastAsia="仿宋"/>
          <w:szCs w:val="21"/>
          <w:highlight w:val="none"/>
        </w:rPr>
        <w:t>日</w:t>
      </w:r>
      <w:r>
        <w:rPr>
          <w:rFonts w:hint="eastAsia" w:ascii="仿宋" w:hAnsi="仿宋" w:eastAsia="仿宋"/>
          <w:szCs w:val="21"/>
          <w:highlight w:val="none"/>
        </w:rPr>
        <w:t>上午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Cs w:val="21"/>
          <w:highlight w:val="none"/>
        </w:rPr>
        <w:t>:00，地点：福建中医药大学康复大楼514会议室。</w:t>
      </w:r>
    </w:p>
    <w:p w14:paraId="018A5BCF">
      <w:pPr>
        <w:rPr>
          <w:rFonts w:hint="eastAsia" w:ascii="仿宋" w:hAnsi="仿宋" w:eastAsia="仿宋"/>
          <w:b/>
          <w:szCs w:val="21"/>
          <w:highlight w:val="none"/>
        </w:rPr>
      </w:pPr>
      <w:r>
        <w:rPr>
          <w:rFonts w:hint="eastAsia" w:ascii="仿宋" w:hAnsi="仿宋" w:eastAsia="仿宋"/>
          <w:szCs w:val="21"/>
          <w:highlight w:val="none"/>
        </w:rPr>
        <w:t>6、</w:t>
      </w:r>
      <w:r>
        <w:rPr>
          <w:rFonts w:hint="eastAsia" w:ascii="仿宋" w:hAnsi="仿宋" w:eastAsia="仿宋"/>
          <w:b/>
          <w:szCs w:val="21"/>
          <w:highlight w:val="none"/>
        </w:rPr>
        <w:t>询价材料须装订或胶装成册</w:t>
      </w:r>
    </w:p>
    <w:p w14:paraId="3C91CDFA">
      <w:pPr>
        <w:rPr>
          <w:rFonts w:hint="eastAsia" w:ascii="仿宋" w:hAnsi="仿宋" w:eastAsia="仿宋"/>
          <w:b/>
          <w:szCs w:val="21"/>
          <w:highlight w:val="none"/>
        </w:rPr>
      </w:pPr>
      <w:r>
        <w:rPr>
          <w:rFonts w:hint="eastAsia" w:ascii="仿宋" w:hAnsi="仿宋" w:eastAsia="仿宋"/>
          <w:b/>
          <w:szCs w:val="21"/>
          <w:highlight w:val="none"/>
        </w:rPr>
        <w:t>7、询价文件包括但不限于以下材料：公司三证复印件，询价授权函、询价人身份证复印件、报价单（名称、规格型号、数量、产地、价格等）、技术规格偏离表、售后商务表（培训、安装、到货、质保期等）、彩页。</w:t>
      </w:r>
    </w:p>
    <w:p w14:paraId="5E02795D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063DAB06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063E5083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14F7E148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114CB385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3A1CD1EA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476A81E1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51286EA5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678EB66A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16007095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3F2C9F55">
      <w:pPr>
        <w:rPr>
          <w:rFonts w:hint="eastAsia" w:ascii="仿宋" w:hAnsi="仿宋" w:eastAsia="仿宋"/>
          <w:color w:val="000000"/>
          <w:szCs w:val="21"/>
          <w:highlight w:val="none"/>
        </w:rPr>
      </w:pPr>
    </w:p>
    <w:p w14:paraId="1E2BBF57">
      <w:pPr>
        <w:jc w:val="center"/>
        <w:rPr>
          <w:rFonts w:hint="eastAsia" w:ascii="仿宋" w:hAnsi="仿宋" w:eastAsia="仿宋"/>
          <w:color w:val="000000"/>
          <w:szCs w:val="21"/>
          <w:highlight w:val="none"/>
        </w:rPr>
      </w:pPr>
      <w:r>
        <w:rPr>
          <w:rFonts w:hint="eastAsia" w:ascii="仿宋" w:hAnsi="仿宋" w:eastAsia="仿宋"/>
          <w:color w:val="000000"/>
          <w:szCs w:val="21"/>
          <w:highlight w:val="none"/>
        </w:rPr>
        <w:t>技术规格偏离表</w:t>
      </w:r>
    </w:p>
    <w:p w14:paraId="7A55F8DA">
      <w:pPr>
        <w:tabs>
          <w:tab w:val="left" w:pos="5355"/>
        </w:tabs>
        <w:ind w:firstLine="210" w:firstLineChars="100"/>
        <w:rPr>
          <w:rFonts w:hint="eastAsia" w:ascii="仿宋" w:hAnsi="仿宋" w:eastAsia="仿宋"/>
          <w:color w:val="000000"/>
          <w:szCs w:val="21"/>
          <w:highlight w:val="none"/>
        </w:rPr>
      </w:pPr>
      <w:r>
        <w:rPr>
          <w:rFonts w:hint="eastAsia" w:ascii="仿宋" w:hAnsi="仿宋" w:eastAsia="仿宋"/>
          <w:color w:val="000000"/>
          <w:szCs w:val="21"/>
          <w:highlight w:val="none"/>
        </w:rPr>
        <w:t>报价方名称（全称）：</w:t>
      </w:r>
    </w:p>
    <w:tbl>
      <w:tblPr>
        <w:tblStyle w:val="26"/>
        <w:tblW w:w="142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5913"/>
        <w:gridCol w:w="5708"/>
        <w:gridCol w:w="1497"/>
      </w:tblGrid>
      <w:tr w14:paraId="38BF8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50" w:type="dxa"/>
            <w:noWrap w:val="0"/>
            <w:vAlign w:val="center"/>
          </w:tcPr>
          <w:p w14:paraId="1966091C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5913" w:type="dxa"/>
            <w:noWrap w:val="0"/>
            <w:vAlign w:val="center"/>
          </w:tcPr>
          <w:p w14:paraId="1166B976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技术要求</w:t>
            </w:r>
          </w:p>
        </w:tc>
        <w:tc>
          <w:tcPr>
            <w:tcW w:w="5708" w:type="dxa"/>
            <w:noWrap w:val="0"/>
            <w:vAlign w:val="center"/>
          </w:tcPr>
          <w:p w14:paraId="3D9C9402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响应情况</w:t>
            </w:r>
          </w:p>
        </w:tc>
        <w:tc>
          <w:tcPr>
            <w:tcW w:w="1497" w:type="dxa"/>
            <w:noWrap w:val="0"/>
            <w:vAlign w:val="center"/>
          </w:tcPr>
          <w:p w14:paraId="6BAD5958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偏离说明</w:t>
            </w:r>
          </w:p>
        </w:tc>
      </w:tr>
      <w:tr w14:paraId="6691B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50" w:type="dxa"/>
            <w:noWrap w:val="0"/>
            <w:vAlign w:val="center"/>
          </w:tcPr>
          <w:p w14:paraId="570BF2D6">
            <w:pPr>
              <w:pStyle w:val="74"/>
              <w:spacing w:line="360" w:lineRule="auto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5913" w:type="dxa"/>
            <w:noWrap w:val="0"/>
            <w:vAlign w:val="center"/>
          </w:tcPr>
          <w:p w14:paraId="166EB232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5708" w:type="dxa"/>
            <w:noWrap w:val="0"/>
            <w:vAlign w:val="center"/>
          </w:tcPr>
          <w:p w14:paraId="649B746A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E98D369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 w14:paraId="46F93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50" w:type="dxa"/>
            <w:noWrap w:val="0"/>
            <w:vAlign w:val="center"/>
          </w:tcPr>
          <w:p w14:paraId="27CA70F2">
            <w:pPr>
              <w:pStyle w:val="74"/>
              <w:spacing w:line="360" w:lineRule="auto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5913" w:type="dxa"/>
            <w:noWrap w:val="0"/>
            <w:vAlign w:val="center"/>
          </w:tcPr>
          <w:p w14:paraId="42366575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5708" w:type="dxa"/>
            <w:noWrap w:val="0"/>
            <w:vAlign w:val="center"/>
          </w:tcPr>
          <w:p w14:paraId="15429080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9A07BD8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 w14:paraId="2D0DE6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50" w:type="dxa"/>
            <w:noWrap w:val="0"/>
            <w:vAlign w:val="center"/>
          </w:tcPr>
          <w:p w14:paraId="7955D900">
            <w:pPr>
              <w:pStyle w:val="74"/>
              <w:spacing w:line="360" w:lineRule="auto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3</w:t>
            </w:r>
          </w:p>
        </w:tc>
        <w:tc>
          <w:tcPr>
            <w:tcW w:w="5913" w:type="dxa"/>
            <w:noWrap w:val="0"/>
            <w:vAlign w:val="center"/>
          </w:tcPr>
          <w:p w14:paraId="796FAB46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5708" w:type="dxa"/>
            <w:noWrap w:val="0"/>
            <w:vAlign w:val="center"/>
          </w:tcPr>
          <w:p w14:paraId="28ADBC34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4C75025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 w14:paraId="3BF71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50" w:type="dxa"/>
            <w:noWrap w:val="0"/>
            <w:vAlign w:val="center"/>
          </w:tcPr>
          <w:p w14:paraId="0524F2F1">
            <w:pPr>
              <w:pStyle w:val="74"/>
              <w:spacing w:line="360" w:lineRule="auto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4</w:t>
            </w:r>
          </w:p>
        </w:tc>
        <w:tc>
          <w:tcPr>
            <w:tcW w:w="5913" w:type="dxa"/>
            <w:noWrap w:val="0"/>
            <w:vAlign w:val="center"/>
          </w:tcPr>
          <w:p w14:paraId="7D242AA8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5708" w:type="dxa"/>
            <w:noWrap w:val="0"/>
            <w:vAlign w:val="center"/>
          </w:tcPr>
          <w:p w14:paraId="27ABA1FE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3AFFAD2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 w14:paraId="48968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50" w:type="dxa"/>
            <w:noWrap w:val="0"/>
            <w:vAlign w:val="center"/>
          </w:tcPr>
          <w:p w14:paraId="70CB86EB">
            <w:pPr>
              <w:pStyle w:val="74"/>
              <w:spacing w:line="360" w:lineRule="auto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5</w:t>
            </w:r>
          </w:p>
        </w:tc>
        <w:tc>
          <w:tcPr>
            <w:tcW w:w="5913" w:type="dxa"/>
            <w:noWrap w:val="0"/>
            <w:vAlign w:val="center"/>
          </w:tcPr>
          <w:p w14:paraId="58F920F2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5708" w:type="dxa"/>
            <w:noWrap w:val="0"/>
            <w:vAlign w:val="center"/>
          </w:tcPr>
          <w:p w14:paraId="0F41D8F6">
            <w:pPr>
              <w:pStyle w:val="74"/>
              <w:spacing w:line="360" w:lineRule="auto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801AC8E"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</w:tbl>
    <w:p w14:paraId="7A7DC3E8">
      <w:pPr>
        <w:rPr>
          <w:rFonts w:hint="eastAsia" w:ascii="仿宋" w:hAnsi="仿宋" w:eastAsia="仿宋"/>
          <w:szCs w:val="21"/>
          <w:highlight w:val="none"/>
        </w:rPr>
      </w:pPr>
    </w:p>
    <w:p w14:paraId="1D4B6EBE">
      <w:pPr>
        <w:rPr>
          <w:rFonts w:hint="eastAsia" w:ascii="仿宋" w:hAnsi="仿宋" w:eastAsia="仿宋"/>
          <w:szCs w:val="21"/>
          <w:highlight w:val="none"/>
        </w:rPr>
        <w:sectPr>
          <w:headerReference r:id="rId3" w:type="default"/>
          <w:pgSz w:w="16838" w:h="11906" w:orient="landscape"/>
          <w:pgMar w:top="1474" w:right="1440" w:bottom="1417" w:left="1440" w:header="851" w:footer="992" w:gutter="0"/>
          <w:cols w:space="720" w:num="1"/>
          <w:docGrid w:type="lines" w:linePitch="312" w:charSpace="0"/>
        </w:sectPr>
      </w:pPr>
    </w:p>
    <w:p w14:paraId="2A80AAB5">
      <w:pPr>
        <w:widowControl/>
        <w:ind w:right="400"/>
        <w:rPr>
          <w:rFonts w:hint="eastAsia" w:ascii="仿宋" w:hAnsi="仿宋" w:eastAsia="仿宋" w:cs="宋体"/>
          <w:b/>
          <w:kern w:val="0"/>
          <w:szCs w:val="21"/>
          <w:highlight w:val="none"/>
        </w:rPr>
      </w:pPr>
      <w:r>
        <w:rPr>
          <w:rFonts w:hint="eastAsia" w:ascii="仿宋" w:hAnsi="仿宋" w:eastAsia="仿宋" w:cs="宋体"/>
          <w:b/>
          <w:kern w:val="0"/>
          <w:szCs w:val="21"/>
          <w:highlight w:val="none"/>
        </w:rPr>
        <w:t>附件：</w:t>
      </w:r>
    </w:p>
    <w:p w14:paraId="5044FE1F">
      <w:pPr>
        <w:spacing w:line="400" w:lineRule="exact"/>
        <w:rPr>
          <w:rFonts w:hint="default" w:ascii="仿宋" w:hAnsi="仿宋" w:eastAsia="仿宋"/>
          <w:b/>
          <w:bCs/>
          <w:color w:val="000000"/>
          <w:kern w:val="0"/>
          <w:szCs w:val="21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kern w:val="0"/>
          <w:szCs w:val="21"/>
          <w:highlight w:val="none"/>
        </w:rPr>
        <w:t>多功能微观力学测试系统</w:t>
      </w:r>
      <w:r>
        <w:rPr>
          <w:rFonts w:hint="eastAsia" w:ascii="仿宋" w:hAnsi="仿宋" w:eastAsia="仿宋"/>
          <w:b/>
          <w:bCs/>
          <w:color w:val="000000"/>
          <w:kern w:val="0"/>
          <w:szCs w:val="21"/>
          <w:highlight w:val="none"/>
          <w:lang w:val="en-US" w:eastAsia="zh-CN"/>
        </w:rPr>
        <w:t>1套</w:t>
      </w:r>
    </w:p>
    <w:p w14:paraId="00953633">
      <w:pPr>
        <w:ind w:firstLine="0" w:firstLineChars="0"/>
        <w:rPr>
          <w:rFonts w:hint="default" w:ascii="Times New Roman" w:hAnsi="Times New Roman" w:eastAsia="仿宋" w:cs="仿宋"/>
          <w:b/>
          <w:color w:val="000000"/>
          <w:kern w:val="0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仿宋" w:cs="仿宋"/>
          <w:b/>
          <w:color w:val="000000"/>
          <w:kern w:val="0"/>
          <w:szCs w:val="21"/>
          <w:highlight w:val="none"/>
          <w:lang w:val="en-US" w:eastAsia="zh-CN"/>
        </w:rPr>
        <w:t>一、技术参数</w:t>
      </w:r>
    </w:p>
    <w:p w14:paraId="16820B49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具备2个水平轴X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Y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，1个垂直轴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Z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，1个扭转T轴，以及运动控制器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。</w:t>
      </w:r>
    </w:p>
    <w:p w14:paraId="1BCD9431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2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测试平台X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Y轴的位移分辨率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≤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0.5</w:t>
      </w:r>
      <w:r>
        <w:rPr>
          <w:rFonts w:hint="default" w:ascii="Times New Roman" w:hAnsi="Times New Roman" w:eastAsia="仿宋" w:cs="Times New Roman"/>
          <w:b w:val="0"/>
          <w:bCs/>
          <w:color w:val="000000"/>
          <w:kern w:val="0"/>
          <w:szCs w:val="21"/>
          <w:highlight w:val="none"/>
        </w:rPr>
        <w:t>μm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，Z轴分辨率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≤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0.1</w:t>
      </w:r>
      <w:r>
        <w:rPr>
          <w:rFonts w:hint="default" w:ascii="Times New Roman" w:hAnsi="Times New Roman" w:eastAsia="仿宋" w:cs="Times New Roman"/>
          <w:b w:val="0"/>
          <w:bCs/>
          <w:color w:val="000000"/>
          <w:kern w:val="0"/>
          <w:szCs w:val="21"/>
          <w:highlight w:val="none"/>
        </w:rPr>
        <w:t>μm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。</w:t>
      </w:r>
    </w:p>
    <w:p w14:paraId="502EFA02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3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扭转轴可360度旋转，分辨率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≤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0.5度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。</w:t>
      </w:r>
    </w:p>
    <w:p w14:paraId="04985032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4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数据获取频率：可调范围为10至2500Hz（所有通道）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。</w:t>
      </w:r>
    </w:p>
    <w:p w14:paraId="28408D92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5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测试平台行程范围X，Z轴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≥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100mm，Y轴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≥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50mm。</w:t>
      </w:r>
    </w:p>
    <w:p w14:paraId="2AAF73D5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6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配备多轴传感器，量程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≥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250N/10N.m，可测试X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Y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Z方向的力，XYZ方向分辨率</w:t>
      </w:r>
      <w:r>
        <w:rPr>
          <w:rFonts w:hint="default" w:ascii="Times New Roman" w:hAnsi="Times New Roman" w:eastAsia="仿宋" w:cs="Arial"/>
          <w:b w:val="0"/>
          <w:bCs w:val="0"/>
          <w:color w:val="auto"/>
          <w:sz w:val="21"/>
          <w:szCs w:val="21"/>
          <w:highlight w:val="none"/>
          <w:lang w:eastAsia="zh-CN"/>
        </w:rPr>
        <w:t>≤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12.5mN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扭转分辨率</w:t>
      </w:r>
      <w:r>
        <w:rPr>
          <w:rFonts w:hint="default" w:ascii="Times New Roman" w:hAnsi="Times New Roman" w:eastAsia="仿宋" w:cs="Arial"/>
          <w:b w:val="0"/>
          <w:bCs w:val="0"/>
          <w:color w:val="auto"/>
          <w:sz w:val="21"/>
          <w:szCs w:val="21"/>
          <w:highlight w:val="none"/>
          <w:lang w:eastAsia="zh-CN"/>
        </w:rPr>
        <w:t>≤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0.5N.mm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。</w:t>
      </w:r>
    </w:p>
    <w:p w14:paraId="0A192CCB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7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配备单轴传感器3只，量程分别不小于250N，10N，和0.25N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。</w:t>
      </w:r>
    </w:p>
    <w:p w14:paraId="7B0EBF31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8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配备同步成像系统，使用面阵相机和手动调节镜头。</w:t>
      </w:r>
    </w:p>
    <w:p w14:paraId="37EF6D2D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9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主要配件包含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：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含水浴功能的测试台一套，球形压头一套（直径D=0.3,0.5,1,2,5mm），平面压头一套（直径D=1,2,3,4,5,8,10,12,12.5,31.75mm)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不同类型拉伸夹具共三套，三点弯曲夹具一套，侧限压缩夹具一套，搭接剪切测试夹具一套，多孔板夹持夹具一套。</w:t>
      </w:r>
    </w:p>
    <w:p w14:paraId="5037651F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10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能进行压缩、拉伸、剪切、扭转、曲、压痕测试和三维轮廓测试。</w:t>
      </w:r>
    </w:p>
    <w:p w14:paraId="25C091AD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11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能对不规则样品表面自动进行三维自动压痕测试。</w:t>
      </w:r>
    </w:p>
    <w:p w14:paraId="6AB49BCB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12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对所有轴的位移、力或扭矩信息都可实时显示。</w:t>
      </w:r>
    </w:p>
    <w:p w14:paraId="3DFAA10B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13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可在动态、静态和不同波形条件下进行加载。</w:t>
      </w:r>
    </w:p>
    <w:p w14:paraId="6A7C0C3D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14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系统软件能实时保存测试图像，最大频率</w:t>
      </w:r>
      <w:r>
        <w:rPr>
          <w:rFonts w:hint="default" w:ascii="Times New Roman" w:hAnsi="Times New Roman" w:eastAsia="仿宋" w:cs="Arial"/>
          <w:b w:val="0"/>
          <w:bCs w:val="0"/>
          <w:color w:val="auto"/>
          <w:highlight w:val="none"/>
        </w:rPr>
        <w:t>≥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5Hz。</w:t>
      </w:r>
    </w:p>
    <w:p w14:paraId="49A50865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15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系统测试软件至少能编辑斜坡松弛曲线，扭转曲线，蠕变曲线，正弦曲线，抛物线曲线，三维法向压痕等测试功能。</w:t>
      </w:r>
    </w:p>
    <w:p w14:paraId="09AFCDA5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16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配置图像映射软件，能对图像测试点进行定位。</w:t>
      </w:r>
    </w:p>
    <w:p w14:paraId="200B5258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17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配置数据分析软件，可以分析各种类型的定量值数据，绘制力-时间-位移曲线，并可获取取值范围内的最大最小值，平均值，积分，斜率，压痕测试弹性模量，正弦曲线，孔隙弹性模型，厚度等。</w:t>
      </w:r>
    </w:p>
    <w:p w14:paraId="4A598100">
      <w:pPr>
        <w:ind w:firstLine="420" w:firstLineChars="200"/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</w:pP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18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设备和电脑能直接放置在200</w:t>
      </w:r>
      <w:r>
        <w:rPr>
          <w:rFonts w:hint="eastAsia" w:eastAsia="仿宋" w:cs="仿宋"/>
          <w:b w:val="0"/>
          <w:bCs/>
          <w:color w:val="000000"/>
          <w:kern w:val="0"/>
          <w:szCs w:val="21"/>
          <w:highlight w:val="none"/>
          <w:lang w:val="en-US" w:eastAsia="zh-CN"/>
        </w:rPr>
        <w:t>×</w:t>
      </w:r>
      <w:r>
        <w:rPr>
          <w:rFonts w:hint="eastAsia" w:ascii="Times New Roman" w:hAnsi="Times New Roman" w:eastAsia="仿宋" w:cs="仿宋"/>
          <w:b w:val="0"/>
          <w:bCs/>
          <w:color w:val="000000"/>
          <w:kern w:val="0"/>
          <w:szCs w:val="21"/>
          <w:highlight w:val="none"/>
        </w:rPr>
        <w:t>70cm的工作桌面上，适配交流电源100~240V，50/60Hz。</w:t>
      </w:r>
    </w:p>
    <w:p w14:paraId="2D743874">
      <w:pPr>
        <w:ind w:firstLine="0" w:firstLineChars="0"/>
        <w:rPr>
          <w:rFonts w:hint="eastAsia" w:ascii="Times New Roman" w:hAnsi="Times New Roman" w:eastAsia="仿宋" w:cs="仿宋"/>
          <w:b/>
          <w:color w:val="000000"/>
          <w:kern w:val="0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仿宋" w:cs="仿宋"/>
          <w:b/>
          <w:color w:val="000000"/>
          <w:kern w:val="0"/>
          <w:szCs w:val="21"/>
          <w:highlight w:val="none"/>
          <w:lang w:val="en-US" w:eastAsia="zh-CN"/>
        </w:rPr>
        <w:t>二、配置要求</w:t>
      </w:r>
    </w:p>
    <w:tbl>
      <w:tblPr>
        <w:tblStyle w:val="2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6540"/>
        <w:gridCol w:w="1176"/>
      </w:tblGrid>
      <w:tr w14:paraId="17523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71" w:type="pct"/>
            <w:noWrap w:val="0"/>
            <w:vAlign w:val="center"/>
          </w:tcPr>
          <w:p w14:paraId="65F24E1B">
            <w:pPr>
              <w:jc w:val="center"/>
              <w:rPr>
                <w:rFonts w:hint="eastAsia" w:ascii="Times New Roman" w:hAnsi="Times New Roman" w:eastAsia="仿宋" w:cs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3837" w:type="pct"/>
            <w:noWrap w:val="0"/>
            <w:vAlign w:val="center"/>
          </w:tcPr>
          <w:p w14:paraId="36FBD75E">
            <w:pPr>
              <w:ind w:firstLine="0" w:firstLineChars="0"/>
              <w:jc w:val="center"/>
              <w:rPr>
                <w:rFonts w:hint="eastAsia" w:ascii="Times New Roman" w:hAnsi="Times New Roman" w:eastAsia="仿宋" w:cs="宋体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690" w:type="pct"/>
            <w:noWrap w:val="0"/>
            <w:vAlign w:val="center"/>
          </w:tcPr>
          <w:p w14:paraId="35E45CE0">
            <w:pPr>
              <w:jc w:val="center"/>
              <w:rPr>
                <w:rFonts w:ascii="Times New Roman" w:hAnsi="Times New Roman" w:eastAsia="仿宋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color w:val="000000"/>
                <w:kern w:val="0"/>
                <w:szCs w:val="21"/>
                <w:highlight w:val="none"/>
              </w:rPr>
              <w:t>数量</w:t>
            </w:r>
          </w:p>
        </w:tc>
      </w:tr>
      <w:tr w14:paraId="2FFC1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471" w:type="pct"/>
            <w:noWrap w:val="0"/>
            <w:vAlign w:val="center"/>
          </w:tcPr>
          <w:p w14:paraId="6B2685E7">
            <w:pPr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837" w:type="pct"/>
            <w:noWrap w:val="0"/>
            <w:vAlign w:val="center"/>
          </w:tcPr>
          <w:p w14:paraId="04EE2B02">
            <w:pPr>
              <w:widowControl/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测试主机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支架</w:t>
            </w:r>
          </w:p>
        </w:tc>
        <w:tc>
          <w:tcPr>
            <w:tcW w:w="690" w:type="pct"/>
            <w:noWrap w:val="0"/>
            <w:vAlign w:val="center"/>
          </w:tcPr>
          <w:p w14:paraId="2F053DD5">
            <w:pPr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个</w:t>
            </w:r>
          </w:p>
        </w:tc>
      </w:tr>
      <w:tr w14:paraId="6C2A7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471" w:type="pct"/>
            <w:noWrap w:val="0"/>
            <w:vAlign w:val="center"/>
          </w:tcPr>
          <w:p w14:paraId="213E2077">
            <w:pPr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837" w:type="pct"/>
            <w:noWrap w:val="0"/>
            <w:vAlign w:val="center"/>
          </w:tcPr>
          <w:p w14:paraId="11476FFB">
            <w:pPr>
              <w:widowControl/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多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轴运动控制器</w:t>
            </w:r>
          </w:p>
        </w:tc>
        <w:tc>
          <w:tcPr>
            <w:tcW w:w="690" w:type="pct"/>
            <w:noWrap w:val="0"/>
            <w:vAlign w:val="center"/>
          </w:tcPr>
          <w:p w14:paraId="39CCDDDF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1个</w:t>
            </w:r>
          </w:p>
        </w:tc>
      </w:tr>
      <w:tr w14:paraId="1E81A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471" w:type="pct"/>
            <w:noWrap w:val="0"/>
            <w:vAlign w:val="center"/>
          </w:tcPr>
          <w:p w14:paraId="52AEC9B5">
            <w:pPr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837" w:type="pct"/>
            <w:noWrap w:val="0"/>
            <w:vAlign w:val="center"/>
          </w:tcPr>
          <w:p w14:paraId="2396AAF3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X轴，Y轴，Z轴，T轴</w:t>
            </w:r>
          </w:p>
        </w:tc>
        <w:tc>
          <w:tcPr>
            <w:tcW w:w="690" w:type="pct"/>
            <w:noWrap w:val="0"/>
            <w:vAlign w:val="center"/>
          </w:tcPr>
          <w:p w14:paraId="0067B09F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647E0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71" w:type="pct"/>
            <w:noWrap w:val="0"/>
            <w:vAlign w:val="center"/>
          </w:tcPr>
          <w:p w14:paraId="5716E562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3837" w:type="pct"/>
            <w:noWrap w:val="0"/>
            <w:vAlign w:val="center"/>
          </w:tcPr>
          <w:p w14:paraId="1A48A3B5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多轴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eastAsia="zh-CN"/>
              </w:rPr>
              <w:t>测力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传感器</w:t>
            </w:r>
          </w:p>
        </w:tc>
        <w:tc>
          <w:tcPr>
            <w:tcW w:w="690" w:type="pct"/>
            <w:noWrap w:val="0"/>
            <w:vAlign w:val="center"/>
          </w:tcPr>
          <w:p w14:paraId="226D82D6">
            <w:pPr>
              <w:jc w:val="center"/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1个</w:t>
            </w:r>
          </w:p>
        </w:tc>
      </w:tr>
      <w:tr w14:paraId="64211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1" w:type="pct"/>
            <w:noWrap w:val="0"/>
            <w:vAlign w:val="center"/>
          </w:tcPr>
          <w:p w14:paraId="6CA0E1D7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837" w:type="pct"/>
            <w:noWrap w:val="0"/>
            <w:vAlign w:val="center"/>
          </w:tcPr>
          <w:p w14:paraId="4372615A">
            <w:pPr>
              <w:jc w:val="center"/>
              <w:rPr>
                <w:rFonts w:ascii="Times New Roman" w:hAnsi="Times New Roman" w:eastAsia="仿宋" w:cs="宋体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单轴测力传感器</w:t>
            </w:r>
          </w:p>
        </w:tc>
        <w:tc>
          <w:tcPr>
            <w:tcW w:w="690" w:type="pct"/>
            <w:noWrap w:val="0"/>
            <w:vAlign w:val="center"/>
          </w:tcPr>
          <w:p w14:paraId="6EAB45EF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3个</w:t>
            </w:r>
          </w:p>
        </w:tc>
      </w:tr>
      <w:tr w14:paraId="4D5B6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71" w:type="pct"/>
            <w:noWrap w:val="0"/>
            <w:vAlign w:val="center"/>
          </w:tcPr>
          <w:p w14:paraId="01834FFB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3837" w:type="pct"/>
            <w:noWrap w:val="0"/>
            <w:vAlign w:val="center"/>
          </w:tcPr>
          <w:p w14:paraId="5707EBFB">
            <w:pPr>
              <w:jc w:val="center"/>
              <w:rPr>
                <w:rFonts w:ascii="Times New Roman" w:hAnsi="Times New Roman" w:eastAsia="仿宋" w:cs="宋体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校准砝码</w:t>
            </w:r>
          </w:p>
        </w:tc>
        <w:tc>
          <w:tcPr>
            <w:tcW w:w="690" w:type="pct"/>
            <w:noWrap w:val="0"/>
            <w:vAlign w:val="center"/>
          </w:tcPr>
          <w:p w14:paraId="685131E1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44FB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471" w:type="pct"/>
            <w:noWrap w:val="0"/>
            <w:vAlign w:val="center"/>
          </w:tcPr>
          <w:p w14:paraId="5B6CBC32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837" w:type="pct"/>
            <w:noWrap w:val="0"/>
            <w:vAlign w:val="center"/>
          </w:tcPr>
          <w:p w14:paraId="20F35DCA">
            <w:pPr>
              <w:jc w:val="center"/>
              <w:rPr>
                <w:rFonts w:ascii="Times New Roman" w:hAnsi="Times New Roman" w:eastAsia="仿宋" w:cs="宋体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平压头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套件</w:t>
            </w:r>
          </w:p>
        </w:tc>
        <w:tc>
          <w:tcPr>
            <w:tcW w:w="690" w:type="pct"/>
            <w:noWrap w:val="0"/>
            <w:vAlign w:val="center"/>
          </w:tcPr>
          <w:p w14:paraId="0DD38D7E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05F6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471" w:type="pct"/>
            <w:noWrap w:val="0"/>
            <w:vAlign w:val="center"/>
          </w:tcPr>
          <w:p w14:paraId="385C7981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837" w:type="pct"/>
            <w:noWrap w:val="0"/>
            <w:vAlign w:val="center"/>
          </w:tcPr>
          <w:p w14:paraId="46B67A43">
            <w:pPr>
              <w:jc w:val="center"/>
              <w:rPr>
                <w:rFonts w:ascii="Times New Roman" w:hAnsi="Times New Roman" w:eastAsia="仿宋" w:cs="宋体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球形压头套件</w:t>
            </w:r>
          </w:p>
        </w:tc>
        <w:tc>
          <w:tcPr>
            <w:tcW w:w="690" w:type="pct"/>
            <w:noWrap w:val="0"/>
            <w:vAlign w:val="center"/>
          </w:tcPr>
          <w:p w14:paraId="3A599C55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3343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471" w:type="pct"/>
            <w:noWrap w:val="0"/>
            <w:vAlign w:val="center"/>
          </w:tcPr>
          <w:p w14:paraId="6F0EA27F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837" w:type="pct"/>
            <w:noWrap w:val="0"/>
            <w:vAlign w:val="center"/>
          </w:tcPr>
          <w:p w14:paraId="48599D69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配件一套（含测试腔室，针头套件，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侧限压缩套件</w:t>
            </w: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,棒状样品固定夹具，穿刺夹具，尼龙C型夹具，不锈钢C型夹具，T型拉伸夹具，三点弯曲夹具，搭接剪切夹具，多孔板夹持器，大样品固定平台，胶水等。）</w:t>
            </w:r>
          </w:p>
        </w:tc>
        <w:tc>
          <w:tcPr>
            <w:tcW w:w="690" w:type="pct"/>
            <w:noWrap w:val="0"/>
            <w:vAlign w:val="center"/>
          </w:tcPr>
          <w:p w14:paraId="2D7AE8F9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15CC6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471" w:type="pct"/>
            <w:noWrap w:val="0"/>
            <w:vAlign w:val="center"/>
          </w:tcPr>
          <w:p w14:paraId="4343BD55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837" w:type="pct"/>
            <w:noWrap w:val="0"/>
            <w:vAlign w:val="center"/>
          </w:tcPr>
          <w:p w14:paraId="6474524F">
            <w:pPr>
              <w:jc w:val="center"/>
              <w:rPr>
                <w:rFonts w:ascii="Times New Roman" w:hAnsi="Times New Roman" w:eastAsia="仿宋" w:cs="宋体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</w:rPr>
              <w:t>带有镜头和支架的彩色相机</w:t>
            </w:r>
          </w:p>
        </w:tc>
        <w:tc>
          <w:tcPr>
            <w:tcW w:w="690" w:type="pct"/>
            <w:noWrap w:val="0"/>
            <w:vAlign w:val="center"/>
          </w:tcPr>
          <w:p w14:paraId="727C0515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  <w:tr w14:paraId="6E1A1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471" w:type="pct"/>
            <w:noWrap w:val="0"/>
            <w:vAlign w:val="center"/>
          </w:tcPr>
          <w:p w14:paraId="648613F9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837" w:type="pct"/>
            <w:noWrap w:val="0"/>
            <w:vAlign w:val="center"/>
          </w:tcPr>
          <w:p w14:paraId="71EB9A3D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电脑工作站，预装控制系统和分析系统</w:t>
            </w:r>
          </w:p>
        </w:tc>
        <w:tc>
          <w:tcPr>
            <w:tcW w:w="690" w:type="pct"/>
            <w:noWrap w:val="0"/>
            <w:vAlign w:val="center"/>
          </w:tcPr>
          <w:p w14:paraId="7834694B">
            <w:pPr>
              <w:jc w:val="center"/>
              <w:rPr>
                <w:rFonts w:hint="default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szCs w:val="21"/>
                <w:highlight w:val="none"/>
                <w:lang w:val="en-US" w:eastAsia="zh-CN"/>
              </w:rPr>
              <w:t>1套</w:t>
            </w:r>
          </w:p>
        </w:tc>
      </w:tr>
    </w:tbl>
    <w:p w14:paraId="1EBE1F5A">
      <w:pPr>
        <w:ind w:firstLine="0" w:firstLineChars="0"/>
        <w:rPr>
          <w:rFonts w:hint="default" w:ascii="Times New Roman" w:hAnsi="Times New Roman" w:eastAsia="仿宋" w:cs="仿宋"/>
          <w:b/>
          <w:color w:val="000000"/>
          <w:kern w:val="0"/>
          <w:szCs w:val="21"/>
          <w:highlight w:val="none"/>
          <w:lang w:val="en-US" w:eastAsia="zh-CN"/>
        </w:rPr>
      </w:pPr>
    </w:p>
    <w:p w14:paraId="53178799">
      <w:pPr>
        <w:rPr>
          <w:rFonts w:hint="eastAsia" w:ascii="Times New Roman" w:hAnsi="Times New Roman" w:eastAsia="仿宋" w:cs="仿宋"/>
          <w:b/>
          <w:sz w:val="24"/>
          <w:highlight w:val="none"/>
        </w:rPr>
      </w:pPr>
      <w:r>
        <w:rPr>
          <w:rFonts w:hint="eastAsia" w:ascii="Times New Roman" w:hAnsi="Times New Roman" w:eastAsia="仿宋" w:cs="仿宋"/>
          <w:b/>
          <w:sz w:val="24"/>
          <w:highlight w:val="none"/>
          <w:lang w:val="en-US" w:eastAsia="zh-CN"/>
        </w:rPr>
        <w:t>三、</w:t>
      </w:r>
      <w:r>
        <w:rPr>
          <w:rFonts w:hint="eastAsia" w:ascii="Times New Roman" w:hAnsi="Times New Roman" w:eastAsia="仿宋" w:cs="仿宋"/>
          <w:b/>
          <w:sz w:val="24"/>
          <w:highlight w:val="none"/>
        </w:rPr>
        <w:t>商务要求</w:t>
      </w:r>
    </w:p>
    <w:p w14:paraId="5AEA574A">
      <w:pPr>
        <w:ind w:firstLine="480" w:firstLineChars="200"/>
        <w:rPr>
          <w:rFonts w:hint="eastAsia" w:ascii="Times New Roman" w:hAnsi="Times New Roman" w:eastAsia="仿宋" w:cs="仿宋"/>
          <w:sz w:val="24"/>
          <w:highlight w:val="none"/>
        </w:rPr>
      </w:pPr>
      <w:r>
        <w:rPr>
          <w:rFonts w:hint="eastAsia" w:ascii="Times New Roman" w:hAnsi="Times New Roman" w:eastAsia="仿宋" w:cs="仿宋"/>
          <w:sz w:val="24"/>
          <w:highlight w:val="none"/>
        </w:rPr>
        <w:t>交货期：合同生效后</w:t>
      </w:r>
      <w:r>
        <w:rPr>
          <w:rFonts w:hint="eastAsia" w:ascii="Times New Roman" w:hAnsi="Times New Roman" w:eastAsia="仿宋" w:cs="仿宋"/>
          <w:sz w:val="24"/>
          <w:highlight w:val="none"/>
          <w:lang w:val="en-US" w:eastAsia="zh-CN"/>
        </w:rPr>
        <w:t>9</w:t>
      </w:r>
      <w:r>
        <w:rPr>
          <w:rFonts w:hint="eastAsia" w:ascii="Times New Roman" w:hAnsi="Times New Roman" w:eastAsia="仿宋" w:cs="仿宋"/>
          <w:sz w:val="24"/>
          <w:highlight w:val="none"/>
        </w:rPr>
        <w:t>0天内。</w:t>
      </w:r>
    </w:p>
    <w:p w14:paraId="05BC323C">
      <w:pPr>
        <w:ind w:firstLine="480" w:firstLineChars="200"/>
        <w:rPr>
          <w:rFonts w:hint="eastAsia" w:ascii="Times New Roman" w:hAnsi="Times New Roman" w:eastAsia="仿宋" w:cs="仿宋"/>
          <w:sz w:val="24"/>
          <w:highlight w:val="none"/>
        </w:rPr>
      </w:pPr>
      <w:r>
        <w:rPr>
          <w:rFonts w:hint="eastAsia" w:ascii="Times New Roman" w:hAnsi="Times New Roman" w:eastAsia="仿宋" w:cs="仿宋"/>
          <w:sz w:val="24"/>
          <w:highlight w:val="none"/>
        </w:rPr>
        <w:t>质保期：整机免费保修1年起。</w:t>
      </w:r>
    </w:p>
    <w:p w14:paraId="2833F64E">
      <w:pPr>
        <w:ind w:firstLine="480" w:firstLineChars="200"/>
        <w:rPr>
          <w:rFonts w:hint="eastAsia" w:ascii="Times New Roman" w:hAnsi="Times New Roman" w:eastAsia="仿宋" w:cs="仿宋"/>
          <w:sz w:val="24"/>
          <w:highlight w:val="none"/>
        </w:rPr>
      </w:pPr>
      <w:r>
        <w:rPr>
          <w:rFonts w:hint="eastAsia" w:ascii="Times New Roman" w:hAnsi="Times New Roman" w:eastAsia="仿宋" w:cs="仿宋"/>
          <w:sz w:val="24"/>
          <w:highlight w:val="none"/>
        </w:rPr>
        <w:t>其他：交货时应提供设备的装箱单等证明材料，设备需为厂家原包装未拆封。安装、调试、验收合格后交付使用。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B6A30">
    <w:pPr>
      <w:pStyle w:val="1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161CE5">
                          <w:pPr>
                            <w:pStyle w:val="1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161CE5">
                    <w:pPr>
                      <w:pStyle w:val="1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91A08">
    <w:pPr>
      <w:pStyle w:val="1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F0167"/>
    <w:multiLevelType w:val="multilevel"/>
    <w:tmpl w:val="1C6F0167"/>
    <w:lvl w:ilvl="0" w:tentative="0">
      <w:start w:val="1"/>
      <w:numFmt w:val="japaneseCounting"/>
      <w:suff w:val="space"/>
      <w:lvlText w:val="%1、"/>
      <w:lvlJc w:val="left"/>
      <w:pPr>
        <w:ind w:left="0" w:firstLine="0"/>
      </w:pPr>
      <w:rPr>
        <w:rFonts w:hint="eastAsia" w:eastAsia="宋体"/>
        <w:b w:val="0"/>
        <w:i w:val="0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</w:rPr>
    </w:lvl>
    <w:lvl w:ilvl="2" w:tentative="0">
      <w:start w:val="1"/>
      <w:numFmt w:val="decimal"/>
      <w:pStyle w:val="172"/>
      <w:isLgl/>
      <w:suff w:val="space"/>
      <w:lvlText w:val="%1.%2.%3 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hint="default" w:ascii="Times New Roman" w:hAnsi="Times New Roman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hint="default" w:ascii="Times New Roman" w:hAnsi="Times New Roman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54"/>
      <w:lvlText w:val=""/>
      <w:lvlJc w:val="left"/>
      <w:pPr>
        <w:tabs>
          <w:tab w:val="left" w:pos="709"/>
        </w:tabs>
        <w:ind w:left="709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pStyle w:val="125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40A6232E"/>
    <w:multiLevelType w:val="singleLevel"/>
    <w:tmpl w:val="40A6232E"/>
    <w:lvl w:ilvl="0" w:tentative="0">
      <w:start w:val="10"/>
      <w:numFmt w:val="decimal"/>
      <w:pStyle w:val="8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